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16CC" w14:textId="77777777" w:rsidR="002D2917" w:rsidRPr="00591C46" w:rsidRDefault="002D2917" w:rsidP="002D2917">
      <w:pPr>
        <w:pStyle w:val="NormalWeb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b/>
          <w:bCs/>
          <w:color w:val="000000" w:themeColor="text1"/>
        </w:rPr>
        <w:t xml:space="preserve">Appendix A: Generic practice policy on ‘DWP appeals’ </w:t>
      </w:r>
    </w:p>
    <w:p w14:paraId="1220563F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&lt;&lt;Practice Name&gt;&gt; Policy on requests for assistance with DWP appeals.</w:t>
      </w:r>
    </w:p>
    <w:p w14:paraId="7D9962F5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 </w:t>
      </w:r>
    </w:p>
    <w:p w14:paraId="00765A6D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The practice, whilst wishing to support patients with social and </w:t>
      </w:r>
      <w:r>
        <w:rPr>
          <w:rFonts w:ascii="Arial" w:hAnsi="Arial" w:cs="Arial"/>
          <w:color w:val="000000" w:themeColor="text1"/>
        </w:rPr>
        <w:t>fina</w:t>
      </w:r>
      <w:r w:rsidRPr="00591C46">
        <w:rPr>
          <w:rFonts w:ascii="Arial" w:hAnsi="Arial" w:cs="Arial"/>
          <w:color w:val="000000" w:themeColor="text1"/>
        </w:rPr>
        <w:t>ncial problems, has</w:t>
      </w:r>
      <w:r w:rsidRPr="00591C46">
        <w:rPr>
          <w:rFonts w:ascii="Arial" w:hAnsi="Arial" w:cs="Arial"/>
          <w:color w:val="000000" w:themeColor="text1"/>
        </w:rPr>
        <w:br/>
        <w:t>a primary duty to provide services for patients who are ill (with conditions from which recovery is generally expected), terminally ill or su</w:t>
      </w:r>
      <w:r>
        <w:rPr>
          <w:rFonts w:ascii="Arial" w:hAnsi="Arial" w:cs="Arial"/>
          <w:color w:val="000000" w:themeColor="text1"/>
        </w:rPr>
        <w:t>ff</w:t>
      </w:r>
      <w:r w:rsidRPr="00591C46">
        <w:rPr>
          <w:rFonts w:ascii="Arial" w:hAnsi="Arial" w:cs="Arial"/>
          <w:color w:val="000000" w:themeColor="text1"/>
        </w:rPr>
        <w:t>ering with chronic disease (GMS Contract Regulations 2015 Part 5 Section 17(4)). Writing letters to support appeals for the purpose of DWP bene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>ts falls outside contract regulations and is therefore chargeable work. Recognising that this cohort of patients may have signi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 xml:space="preserve">cant 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>nancial di</w:t>
      </w:r>
      <w:r>
        <w:rPr>
          <w:rFonts w:ascii="Arial" w:hAnsi="Arial" w:cs="Arial"/>
          <w:color w:val="000000" w:themeColor="text1"/>
        </w:rPr>
        <w:t>ffi</w:t>
      </w:r>
      <w:r w:rsidRPr="00591C46">
        <w:rPr>
          <w:rFonts w:ascii="Arial" w:hAnsi="Arial" w:cs="Arial"/>
          <w:color w:val="000000" w:themeColor="text1"/>
        </w:rPr>
        <w:t>culties, the practice is able to o</w:t>
      </w:r>
      <w:r>
        <w:rPr>
          <w:rFonts w:ascii="Arial" w:hAnsi="Arial" w:cs="Arial"/>
          <w:color w:val="000000" w:themeColor="text1"/>
        </w:rPr>
        <w:t>ff</w:t>
      </w:r>
      <w:r w:rsidRPr="00591C46">
        <w:rPr>
          <w:rFonts w:ascii="Arial" w:hAnsi="Arial" w:cs="Arial"/>
          <w:color w:val="000000" w:themeColor="text1"/>
        </w:rPr>
        <w:t xml:space="preserve">er two levels of support for DWP appeals: </w:t>
      </w:r>
    </w:p>
    <w:p w14:paraId="5777C02B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281410C8" w14:textId="77777777" w:rsidR="002D2917" w:rsidRDefault="002D2917" w:rsidP="002D29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Provide the patient with a summary of their medical record including key diagnosis and current medications as previously recorded and read coded. There is no charge/a minimal charge for printing costs for this level of support. </w:t>
      </w:r>
    </w:p>
    <w:p w14:paraId="24D4A1D3" w14:textId="77777777" w:rsidR="002D2917" w:rsidRPr="00591C46" w:rsidRDefault="002D2917" w:rsidP="002D291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</w:p>
    <w:p w14:paraId="0C50D4FA" w14:textId="77777777" w:rsidR="002D2917" w:rsidRDefault="002D2917" w:rsidP="002D29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Provide a speci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 xml:space="preserve">c letter to patients, commenting on the grounds on which the patient is appealing the DWP decision. </w:t>
      </w:r>
      <w:r w:rsidRPr="00591C46">
        <w:rPr>
          <w:rFonts w:ascii="Arial" w:hAnsi="Arial" w:cs="Arial"/>
          <w:b/>
          <w:bCs/>
          <w:color w:val="000000" w:themeColor="text1"/>
        </w:rPr>
        <w:t>There is a charge of £XX for this service</w:t>
      </w:r>
      <w:r w:rsidRPr="00591C46">
        <w:rPr>
          <w:rFonts w:ascii="Arial" w:hAnsi="Arial" w:cs="Arial"/>
          <w:color w:val="000000" w:themeColor="text1"/>
        </w:rPr>
        <w:t xml:space="preserve">. The patient will need to provide a copy to the practice of both the grounds on which the original DWP decision was made and the basis of their appeal. </w:t>
      </w:r>
    </w:p>
    <w:p w14:paraId="14072C93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245CE41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Patients should be advised not to book a GP appointment for the purpose of DWP appeals. Any patient seeking assistance with paperwork for a DWP appeal should be asked to con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 xml:space="preserve">rm to the practice in writing that they request support for their DWP appeal and to identify the level of support they require (appendix B: template DWP appeal request form). </w:t>
      </w:r>
    </w:p>
    <w:p w14:paraId="7B067F0F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3454E92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Should the patient request a summary of their medical records, a practice receptionist/ administrator will print this out from the clinical records and provide it to the patient </w:t>
      </w:r>
      <w:r w:rsidRPr="00591C46">
        <w:rPr>
          <w:rFonts w:ascii="Arial" w:hAnsi="Arial" w:cs="Arial"/>
          <w:b/>
          <w:bCs/>
          <w:color w:val="000000" w:themeColor="text1"/>
        </w:rPr>
        <w:t>within XX working days</w:t>
      </w:r>
      <w:r w:rsidRPr="00591C46">
        <w:rPr>
          <w:rFonts w:ascii="Arial" w:hAnsi="Arial" w:cs="Arial"/>
          <w:color w:val="000000" w:themeColor="text1"/>
        </w:rPr>
        <w:t xml:space="preserve">. </w:t>
      </w:r>
    </w:p>
    <w:p w14:paraId="54E41513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D09522B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Should the patient request a speci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 xml:space="preserve">c letter commenting on the appeal, the letter will be passed to their usual GP and be made available for collection </w:t>
      </w:r>
      <w:r w:rsidRPr="00591C46">
        <w:rPr>
          <w:rFonts w:ascii="Arial" w:hAnsi="Arial" w:cs="Arial"/>
          <w:b/>
          <w:bCs/>
          <w:color w:val="000000" w:themeColor="text1"/>
        </w:rPr>
        <w:t>within XX days</w:t>
      </w:r>
      <w:r w:rsidRPr="00591C46">
        <w:rPr>
          <w:rFonts w:ascii="Arial" w:hAnsi="Arial" w:cs="Arial"/>
          <w:color w:val="000000" w:themeColor="text1"/>
        </w:rPr>
        <w:t xml:space="preserve">. </w:t>
      </w:r>
    </w:p>
    <w:p w14:paraId="79A21468" w14:textId="77777777" w:rsidR="002D2917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125E793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Yours sincerely,</w:t>
      </w:r>
    </w:p>
    <w:p w14:paraId="0631D144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</w:p>
    <w:p w14:paraId="4035CF88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&lt;&lt;Insert signature&gt;&gt;</w:t>
      </w:r>
    </w:p>
    <w:p w14:paraId="6B67663A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</w:p>
    <w:p w14:paraId="78C9A665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&lt;&lt;Print Name&gt;&gt;</w:t>
      </w:r>
    </w:p>
    <w:p w14:paraId="6B015D1C" w14:textId="77777777" w:rsidR="009C4337" w:rsidRPr="00887B81" w:rsidRDefault="009C4337" w:rsidP="009C4337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&lt;&lt;Practice Name&gt;&gt;</w:t>
      </w:r>
    </w:p>
    <w:p w14:paraId="59F5E359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91FBA0E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61317410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413E86DE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16C8D28F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31427E9C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5EFFE529" w14:textId="77777777" w:rsidR="002D2917" w:rsidRPr="00591C46" w:rsidRDefault="002D2917" w:rsidP="002D291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</w:rPr>
      </w:pPr>
    </w:p>
    <w:p w14:paraId="658FEE7C" w14:textId="77777777" w:rsidR="009C4337" w:rsidRDefault="009C4337" w:rsidP="002D2917">
      <w:pPr>
        <w:pStyle w:val="NormalWeb"/>
        <w:rPr>
          <w:rFonts w:ascii="Arial" w:hAnsi="Arial" w:cs="Arial"/>
          <w:b/>
          <w:bCs/>
          <w:color w:val="000000" w:themeColor="text1"/>
        </w:rPr>
      </w:pPr>
    </w:p>
    <w:p w14:paraId="62B1F266" w14:textId="2E5DF515" w:rsidR="002D2917" w:rsidRPr="00591C46" w:rsidRDefault="002D2917" w:rsidP="002D2917">
      <w:pPr>
        <w:pStyle w:val="NormalWeb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b/>
          <w:bCs/>
          <w:color w:val="000000" w:themeColor="text1"/>
        </w:rPr>
        <w:lastRenderedPageBreak/>
        <w:t xml:space="preserve">Appendix B – generic practice letter on DWP appeals </w:t>
      </w:r>
    </w:p>
    <w:p w14:paraId="5FAD1E5A" w14:textId="77777777" w:rsidR="002D2917" w:rsidRDefault="002D2917" w:rsidP="002D2917">
      <w:pPr>
        <w:pStyle w:val="NormalWeb"/>
        <w:rPr>
          <w:rFonts w:ascii="Arial" w:hAnsi="Arial" w:cs="Arial"/>
          <w:color w:val="000000" w:themeColor="text1"/>
        </w:rPr>
      </w:pPr>
    </w:p>
    <w:p w14:paraId="0F7240BC" w14:textId="77777777" w:rsidR="002D2917" w:rsidRDefault="002D2917" w:rsidP="002D2917">
      <w:pPr>
        <w:pStyle w:val="NormalWeb"/>
        <w:rPr>
          <w:rFonts w:ascii="Arial" w:hAnsi="Arial" w:cs="Arial"/>
          <w:color w:val="000000" w:themeColor="text1"/>
        </w:rPr>
      </w:pPr>
    </w:p>
    <w:p w14:paraId="2D2A1E33" w14:textId="77777777" w:rsidR="002D2917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Dear </w:t>
      </w:r>
      <w:proofErr w:type="gramStart"/>
      <w:r w:rsidRPr="00591C46">
        <w:rPr>
          <w:rFonts w:ascii="Arial" w:hAnsi="Arial" w:cs="Arial"/>
          <w:color w:val="000000" w:themeColor="text1"/>
        </w:rPr>
        <w:t>Dr</w:t>
      </w:r>
      <w:proofErr w:type="gramEnd"/>
      <w:r w:rsidRPr="00591C46">
        <w:rPr>
          <w:rFonts w:ascii="Arial" w:hAnsi="Arial" w:cs="Arial"/>
          <w:color w:val="000000" w:themeColor="text1"/>
        </w:rPr>
        <w:t xml:space="preserve"> &lt;&lt;Surname&gt;&gt;, </w:t>
      </w:r>
    </w:p>
    <w:p w14:paraId="43D56351" w14:textId="77777777" w:rsidR="002D2917" w:rsidRPr="00591C46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C4FFDA1" w14:textId="77777777" w:rsidR="002D2917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591C46">
        <w:rPr>
          <w:rFonts w:ascii="Arial" w:hAnsi="Arial" w:cs="Arial"/>
          <w:b/>
          <w:bCs/>
          <w:color w:val="000000" w:themeColor="text1"/>
        </w:rPr>
        <w:t xml:space="preserve">Patient Name: DOB: </w:t>
      </w:r>
    </w:p>
    <w:p w14:paraId="53C1F635" w14:textId="77777777" w:rsidR="002D2917" w:rsidRPr="00591C46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30F3EAC" w14:textId="77777777" w:rsidR="002D2917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I am appealing a decision by DWP and request medical information to support my appeal. Could you please supply: </w:t>
      </w:r>
    </w:p>
    <w:p w14:paraId="0AE42A26" w14:textId="77777777" w:rsidR="002D2917" w:rsidRPr="00591C46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E31A93A" w14:textId="77777777" w:rsidR="002D2917" w:rsidRDefault="002D2917" w:rsidP="002D29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A basic summary of my medical record to include all coded signi</w:t>
      </w:r>
      <w:r>
        <w:rPr>
          <w:rFonts w:ascii="Arial" w:hAnsi="Arial" w:cs="Arial"/>
          <w:color w:val="000000" w:themeColor="text1"/>
        </w:rPr>
        <w:t>fi</w:t>
      </w:r>
      <w:r w:rsidRPr="00591C46">
        <w:rPr>
          <w:rFonts w:ascii="Arial" w:hAnsi="Arial" w:cs="Arial"/>
          <w:color w:val="000000" w:themeColor="text1"/>
        </w:rPr>
        <w:t xml:space="preserve">cant diagnosis as held within the system and my current medications. I understand that this will be provided free of charge. </w:t>
      </w:r>
    </w:p>
    <w:p w14:paraId="02360378" w14:textId="77777777" w:rsidR="002D2917" w:rsidRPr="00591C46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6D2FCD8F" w14:textId="77777777" w:rsidR="002D2917" w:rsidRPr="00591C46" w:rsidRDefault="002D2917" w:rsidP="002D29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A letter commenting on my grounds for appeal. I enclose a copy of the original DWP decision and my appeal letter. I understand of charge of £XX will be payable by myself on receipt of this letter. </w:t>
      </w:r>
    </w:p>
    <w:p w14:paraId="5DEDE547" w14:textId="77777777" w:rsidR="002D2917" w:rsidRPr="00591C46" w:rsidRDefault="002D2917" w:rsidP="002D291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A81CF28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Yours sincerely, </w:t>
      </w:r>
    </w:p>
    <w:p w14:paraId="30F4D666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3BD1C89E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7A0A2CC3" w14:textId="77777777" w:rsidR="002D2917" w:rsidRPr="00591C46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73642D19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>_______________________ Patient signature</w:t>
      </w:r>
    </w:p>
    <w:p w14:paraId="65230673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0BBB590D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2D53F116" w14:textId="77777777" w:rsidR="002D2917" w:rsidRPr="00591C46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591C46">
        <w:rPr>
          <w:rFonts w:ascii="Arial" w:hAnsi="Arial" w:cs="Arial"/>
          <w:color w:val="000000" w:themeColor="text1"/>
        </w:rPr>
        <w:t xml:space="preserve">_______________________ Print </w:t>
      </w:r>
      <w:r>
        <w:rPr>
          <w:rFonts w:ascii="Arial" w:hAnsi="Arial" w:cs="Arial"/>
          <w:color w:val="000000" w:themeColor="text1"/>
        </w:rPr>
        <w:t xml:space="preserve">patient </w:t>
      </w:r>
      <w:r w:rsidRPr="00591C46">
        <w:rPr>
          <w:rFonts w:ascii="Arial" w:hAnsi="Arial" w:cs="Arial"/>
          <w:color w:val="000000" w:themeColor="text1"/>
        </w:rPr>
        <w:t xml:space="preserve">name </w:t>
      </w:r>
    </w:p>
    <w:p w14:paraId="085496A9" w14:textId="77777777" w:rsidR="002D2917" w:rsidRDefault="002D2917" w:rsidP="002D291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</w:p>
    <w:p w14:paraId="18CE7463" w14:textId="77777777" w:rsidR="0079611E" w:rsidRDefault="0079611E"/>
    <w:sectPr w:rsidR="0079611E" w:rsidSect="00970B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E7D"/>
    <w:multiLevelType w:val="multilevel"/>
    <w:tmpl w:val="2514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C7CB9"/>
    <w:multiLevelType w:val="multilevel"/>
    <w:tmpl w:val="119C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860190">
    <w:abstractNumId w:val="0"/>
  </w:num>
  <w:num w:numId="2" w16cid:durableId="765030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17"/>
    <w:rsid w:val="002D2917"/>
    <w:rsid w:val="003E791B"/>
    <w:rsid w:val="006675F1"/>
    <w:rsid w:val="00713A42"/>
    <w:rsid w:val="0079611E"/>
    <w:rsid w:val="00804427"/>
    <w:rsid w:val="00970B07"/>
    <w:rsid w:val="009C4337"/>
    <w:rsid w:val="00B957FE"/>
    <w:rsid w:val="00E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8620"/>
  <w15:chartTrackingRefBased/>
  <w15:docId w15:val="{50F26D64-C27F-E043-A0A8-73C46CF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2bfbb-4fc4-4468-acb2-127bcf06505b">
      <Terms xmlns="http://schemas.microsoft.com/office/infopath/2007/PartnerControls"/>
    </lcf76f155ced4ddcb4097134ff3c332f>
    <TaxCatchAll xmlns="a1dee7b2-1b42-4ec3-8bb1-66555d650a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3CEFCAD72D94A9A31B4AAB2461883" ma:contentTypeVersion="8" ma:contentTypeDescription="Create a new document." ma:contentTypeScope="" ma:versionID="eaee446f94ef1a303d536e84321fbf47">
  <xsd:schema xmlns:xsd="http://www.w3.org/2001/XMLSchema" xmlns:xs="http://www.w3.org/2001/XMLSchema" xmlns:p="http://schemas.microsoft.com/office/2006/metadata/properties" xmlns:ns2="f452bfbb-4fc4-4468-acb2-127bcf06505b" xmlns:ns3="a1dee7b2-1b42-4ec3-8bb1-66555d650ac7" targetNamespace="http://schemas.microsoft.com/office/2006/metadata/properties" ma:root="true" ma:fieldsID="3b4893a5ba2eeb287d2e827498a9fedf" ns2:_="" ns3:_="">
    <xsd:import namespace="f452bfbb-4fc4-4468-acb2-127bcf06505b"/>
    <xsd:import namespace="a1dee7b2-1b42-4ec3-8bb1-66555d650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bfbb-4fc4-4468-acb2-127bcf065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79c9582-99ac-40aa-8bea-953fb534e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e7b2-1b42-4ec3-8bb1-66555d650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6ff5fa-b6c8-4b9f-b509-004048e965af}" ma:internalName="TaxCatchAll" ma:showField="CatchAllData" ma:web="a1dee7b2-1b42-4ec3-8bb1-66555d650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CE107-E9AD-4BD8-97E2-82CA0D6365B8}">
  <ds:schemaRefs>
    <ds:schemaRef ds:uri="http://schemas.microsoft.com/office/2006/metadata/properties"/>
    <ds:schemaRef ds:uri="http://schemas.microsoft.com/office/infopath/2007/PartnerControls"/>
    <ds:schemaRef ds:uri="f452bfbb-4fc4-4468-acb2-127bcf06505b"/>
    <ds:schemaRef ds:uri="a1dee7b2-1b42-4ec3-8bb1-66555d650ac7"/>
  </ds:schemaRefs>
</ds:datastoreItem>
</file>

<file path=customXml/itemProps2.xml><?xml version="1.0" encoding="utf-8"?>
<ds:datastoreItem xmlns:ds="http://schemas.openxmlformats.org/officeDocument/2006/customXml" ds:itemID="{EADBB128-9FBA-465B-8A29-1CE2C4ED6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31740-C710-42AB-A3FD-30BD04883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2bfbb-4fc4-4468-acb2-127bcf06505b"/>
    <ds:schemaRef ds:uri="a1dee7b2-1b42-4ec3-8bb1-66555d650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Audoire</dc:creator>
  <cp:keywords/>
  <dc:description/>
  <cp:lastModifiedBy>Mulberry Mariah (LMC)</cp:lastModifiedBy>
  <cp:revision>2</cp:revision>
  <dcterms:created xsi:type="dcterms:W3CDTF">2024-03-13T12:21:00Z</dcterms:created>
  <dcterms:modified xsi:type="dcterms:W3CDTF">2024-03-13T12:21:00Z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0x010100D113CEFCAD72D94A9A31B4AAB2461883</vt:lpwstr>
  </property>
</Properties>
</file>